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附件1：</w:t>
      </w:r>
    </w:p>
    <w:p>
      <w:pPr>
        <w:spacing w:line="500" w:lineRule="exact"/>
        <w:jc w:val="left"/>
        <w:rPr>
          <w:rFonts w:ascii="黑体" w:hAnsi="黑体" w:eastAsia="黑体"/>
          <w:szCs w:val="32"/>
        </w:rPr>
      </w:pPr>
    </w:p>
    <w:p>
      <w:pPr>
        <w:pStyle w:val="3"/>
        <w:adjustRightInd w:val="0"/>
        <w:snapToGrid w:val="0"/>
        <w:spacing w:line="560" w:lineRule="exact"/>
        <w:jc w:val="center"/>
        <w:rPr>
          <w:rFonts w:cs="方正小标宋简体" w:asciiTheme="majorEastAsia" w:hAnsiTheme="majorEastAsia" w:eastAsiaTheme="majorEastAsia"/>
          <w:bCs/>
          <w:sz w:val="44"/>
          <w:szCs w:val="44"/>
        </w:rPr>
      </w:pPr>
      <w:r>
        <w:rPr>
          <w:rFonts w:hint="eastAsia" w:cs="方正小标宋简体" w:asciiTheme="majorEastAsia" w:hAnsiTheme="majorEastAsia" w:eastAsiaTheme="majorEastAsia"/>
          <w:bCs/>
          <w:sz w:val="44"/>
          <w:szCs w:val="44"/>
        </w:rPr>
        <w:t>山西省注册评估师协会2022年培训计划</w:t>
      </w:r>
    </w:p>
    <w:p>
      <w:pPr>
        <w:spacing w:line="560" w:lineRule="exact"/>
        <w:jc w:val="left"/>
        <w:rPr>
          <w:rFonts w:ascii="华文仿宋" w:hAnsi="华文仿宋" w:eastAsia="华文仿宋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仿宋" w:eastAsia="仿宋_GB2312"/>
          <w:szCs w:val="32"/>
        </w:rPr>
      </w:pPr>
      <w:r>
        <w:rPr>
          <w:rFonts w:hint="eastAsia" w:ascii="仿宋_GB2312" w:hAnsi="仿宋" w:eastAsia="仿宋_GB2312"/>
          <w:szCs w:val="32"/>
        </w:rPr>
        <w:t>为适应资产评估行业服务经济社会发展新要求，切实做好2022年度行业培训工作，山西省注册评估师协会（以下简称省评协）根据《</w:t>
      </w:r>
      <w:r>
        <w:rPr>
          <w:rFonts w:hint="eastAsia" w:ascii="仿宋" w:hAnsi="仿宋" w:cs="仿宋"/>
          <w:kern w:val="0"/>
          <w:szCs w:val="32"/>
          <w:lang w:bidi="ar"/>
        </w:rPr>
        <w:t>中国资产评估协会2022年培训计划</w:t>
      </w:r>
      <w:r>
        <w:rPr>
          <w:rFonts w:hint="eastAsia" w:ascii="仿宋_GB2312" w:hAnsi="仿宋" w:eastAsia="仿宋_GB2312"/>
          <w:szCs w:val="32"/>
        </w:rPr>
        <w:t>》</w:t>
      </w:r>
      <w:r>
        <w:rPr>
          <w:rFonts w:hint="eastAsia" w:ascii="仿宋" w:hAnsi="仿宋" w:cs="仿宋"/>
          <w:kern w:val="0"/>
          <w:szCs w:val="32"/>
          <w:lang w:bidi="ar"/>
        </w:rPr>
        <w:t>(中评协办〔2022〕7号)</w:t>
      </w:r>
      <w:r>
        <w:rPr>
          <w:rFonts w:hint="eastAsia" w:ascii="仿宋_GB2312" w:hAnsi="仿宋" w:eastAsia="仿宋_GB2312" w:cs="宋体"/>
          <w:snapToGrid w:val="0"/>
          <w:color w:val="000000"/>
          <w:kern w:val="0"/>
          <w:szCs w:val="32"/>
        </w:rPr>
        <w:t>要求，结合2022年省评协总体工作部署和工作重点，</w:t>
      </w:r>
      <w:r>
        <w:rPr>
          <w:rFonts w:hint="eastAsia" w:ascii="仿宋_GB2312" w:hAnsi="仿宋" w:eastAsia="仿宋_GB2312"/>
          <w:szCs w:val="32"/>
        </w:rPr>
        <w:t>在调查研究行业培训需求的基础上，</w:t>
      </w:r>
      <w:r>
        <w:rPr>
          <w:rFonts w:hint="eastAsia" w:ascii="仿宋_GB2312" w:hAnsi="仿宋" w:eastAsia="仿宋_GB2312" w:cs="宋体"/>
          <w:snapToGrid w:val="0"/>
          <w:color w:val="000000"/>
          <w:kern w:val="0"/>
          <w:szCs w:val="32"/>
        </w:rPr>
        <w:t>制定本计划。</w:t>
      </w:r>
    </w:p>
    <w:p>
      <w:pPr>
        <w:adjustRightInd w:val="0"/>
        <w:snapToGrid w:val="0"/>
        <w:spacing w:line="560" w:lineRule="exact"/>
        <w:ind w:firstLine="643" w:firstLineChars="200"/>
        <w:rPr>
          <w:rFonts w:ascii="黑体" w:hAnsi="黑体" w:eastAsia="黑体" w:cs="楷体"/>
          <w:b/>
          <w:color w:val="000000"/>
          <w:kern w:val="0"/>
          <w:szCs w:val="32"/>
          <w:shd w:val="clear" w:color="auto" w:fill="FFFFFF"/>
          <w:lang w:bidi="ar"/>
        </w:rPr>
      </w:pPr>
      <w:r>
        <w:rPr>
          <w:rFonts w:hint="eastAsia" w:ascii="黑体" w:hAnsi="黑体" w:eastAsia="黑体" w:cs="楷体"/>
          <w:b/>
          <w:color w:val="000000"/>
          <w:kern w:val="0"/>
          <w:szCs w:val="32"/>
          <w:shd w:val="clear" w:color="auto" w:fill="FFFFFF"/>
          <w:lang w:bidi="ar"/>
        </w:rPr>
        <w:t>一、指导思想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仿宋" w:eastAsia="仿宋_GB2312"/>
          <w:szCs w:val="32"/>
        </w:rPr>
      </w:pPr>
      <w:r>
        <w:rPr>
          <w:rFonts w:hint="eastAsia" w:ascii="仿宋_GB2312" w:hAnsi="仿宋" w:eastAsia="仿宋_GB2312"/>
          <w:szCs w:val="32"/>
        </w:rPr>
        <w:t>以习近平新时代中国特色社会主义思想为指导，认真贯彻落实党的十九大及历届全会精神，立足于行业更好地服务经济社会发展大局需要，按照《“十四五”规划》的人才培养要求，以行业人才专业能力和综合素质提升为目标，分级分类开展行业高端人才、高层次管理人才和业务骨干人才培养，强化评估基础理论及实务培训，拓展新业态新业务培训，坚持职业道德教育与专业胜任能力培养并重，进一步丰富培训内容，创新培训方式，强化培训管理，提高培训质量，为行业提供人才保证和智力支持。</w:t>
      </w:r>
    </w:p>
    <w:p>
      <w:pPr>
        <w:adjustRightInd w:val="0"/>
        <w:snapToGrid w:val="0"/>
        <w:spacing w:line="560" w:lineRule="exact"/>
        <w:ind w:firstLine="643" w:firstLineChars="200"/>
        <w:rPr>
          <w:rFonts w:ascii="黑体" w:hAnsi="黑体" w:eastAsia="黑体" w:cs="楷体"/>
          <w:b/>
          <w:color w:val="000000"/>
          <w:kern w:val="0"/>
          <w:szCs w:val="32"/>
          <w:shd w:val="clear" w:color="auto" w:fill="FFFFFF"/>
          <w:lang w:bidi="ar"/>
        </w:rPr>
      </w:pPr>
      <w:r>
        <w:rPr>
          <w:rFonts w:hint="eastAsia" w:ascii="黑体" w:hAnsi="黑体" w:eastAsia="黑体" w:cs="楷体"/>
          <w:b/>
          <w:color w:val="000000"/>
          <w:kern w:val="0"/>
          <w:szCs w:val="32"/>
          <w:shd w:val="clear" w:color="auto" w:fill="FFFFFF"/>
          <w:lang w:bidi="ar"/>
        </w:rPr>
        <w:t>二、方式和内容</w:t>
      </w:r>
    </w:p>
    <w:p>
      <w:pPr>
        <w:adjustRightInd w:val="0"/>
        <w:snapToGrid w:val="0"/>
        <w:spacing w:line="560" w:lineRule="exact"/>
        <w:ind w:firstLine="643" w:firstLineChars="200"/>
        <w:rPr>
          <w:rFonts w:ascii="仿宋" w:hAnsi="仿宋" w:cs="仿宋"/>
          <w:szCs w:val="32"/>
        </w:rPr>
      </w:pPr>
      <w:r>
        <w:rPr>
          <w:rFonts w:hint="eastAsia" w:ascii="楷体" w:hAnsi="楷体" w:eastAsia="楷体" w:cs="楷体"/>
          <w:b/>
          <w:color w:val="000000"/>
          <w:kern w:val="0"/>
          <w:szCs w:val="32"/>
          <w:shd w:val="clear" w:color="auto" w:fill="FFFFFF"/>
        </w:rPr>
        <w:t>（一）培训方式：</w:t>
      </w:r>
      <w:r>
        <w:rPr>
          <w:rFonts w:hint="eastAsia" w:ascii="仿宋_GB2312" w:hAnsi="仿宋" w:eastAsia="仿宋_GB2312"/>
          <w:szCs w:val="32"/>
        </w:rPr>
        <w:t>采取集中面授班+网络培训的方式。集中面授（包括中评协直播课堂）20学时，网络培训北京（上海）两所国家会计学院网络40学时，累积不少于60学时。</w:t>
      </w:r>
    </w:p>
    <w:p>
      <w:pPr>
        <w:adjustRightInd w:val="0"/>
        <w:snapToGrid w:val="0"/>
        <w:spacing w:line="560" w:lineRule="exact"/>
        <w:ind w:firstLine="643" w:firstLineChars="200"/>
        <w:rPr>
          <w:rFonts w:ascii="楷体" w:hAnsi="楷体" w:eastAsia="楷体" w:cs="楷体"/>
          <w:b/>
          <w:color w:val="000000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color w:val="000000"/>
          <w:kern w:val="0"/>
          <w:szCs w:val="32"/>
          <w:shd w:val="clear" w:color="auto" w:fill="FFFFFF"/>
        </w:rPr>
        <w:t>（二）培训内容：</w:t>
      </w:r>
    </w:p>
    <w:p>
      <w:pPr>
        <w:adjustRightInd w:val="0"/>
        <w:snapToGrid w:val="0"/>
        <w:spacing w:line="560" w:lineRule="exact"/>
        <w:ind w:firstLine="643" w:firstLineChars="200"/>
        <w:rPr>
          <w:rFonts w:ascii="仿宋_GB2312" w:hAnsi="仿宋" w:eastAsia="仿宋_GB2312"/>
          <w:szCs w:val="32"/>
        </w:rPr>
      </w:pPr>
      <w:r>
        <w:rPr>
          <w:rFonts w:hint="eastAsia" w:ascii="仿宋" w:hAnsi="仿宋" w:cs="楷体"/>
          <w:b/>
          <w:szCs w:val="32"/>
        </w:rPr>
        <w:t>1、机构负责人培训</w:t>
      </w:r>
      <w:r>
        <w:rPr>
          <w:rFonts w:hint="eastAsia" w:ascii="楷体" w:hAnsi="楷体" w:eastAsia="楷体" w:cs="楷体"/>
          <w:szCs w:val="32"/>
        </w:rPr>
        <w:t>。</w:t>
      </w:r>
      <w:r>
        <w:rPr>
          <w:rFonts w:hint="eastAsia" w:ascii="仿宋_GB2312" w:hAnsi="仿宋" w:eastAsia="仿宋_GB2312"/>
          <w:szCs w:val="32"/>
        </w:rPr>
        <w:t>以提升行业管理人员政治素养、领导能力、管理能力、创新能力和服务能力为着力点，举办机构负责人高级研修班，培养具有领导能力、创新精神和战略思维的企业管理人才，以满足资产评估行业快速发展的需要，推动我省资产评估行业快速发展。</w:t>
      </w:r>
    </w:p>
    <w:p>
      <w:pPr>
        <w:adjustRightInd w:val="0"/>
        <w:snapToGrid w:val="0"/>
        <w:spacing w:line="560" w:lineRule="exact"/>
        <w:ind w:firstLine="643" w:firstLineChars="200"/>
        <w:rPr>
          <w:rFonts w:ascii="仿宋_GB2312" w:hAnsi="仿宋" w:eastAsia="仿宋_GB2312"/>
          <w:szCs w:val="32"/>
        </w:rPr>
      </w:pPr>
      <w:r>
        <w:rPr>
          <w:rFonts w:hint="eastAsia" w:ascii="仿宋" w:hAnsi="仿宋" w:cs="楷体"/>
          <w:b/>
          <w:szCs w:val="32"/>
        </w:rPr>
        <w:t>2、首席评估师人员培训。</w:t>
      </w:r>
      <w:r>
        <w:rPr>
          <w:rFonts w:hint="eastAsia" w:ascii="仿宋_GB2312" w:hAnsi="仿宋" w:eastAsia="仿宋_GB2312"/>
          <w:szCs w:val="32"/>
        </w:rPr>
        <w:t>以培养具有相当业务知识和专业水平、具有国际视野和创新能力、具备能够提供综合性高端服务的高端人才为目标，为行业提供高端人才储备。</w:t>
      </w:r>
    </w:p>
    <w:p>
      <w:pPr>
        <w:adjustRightInd w:val="0"/>
        <w:snapToGrid w:val="0"/>
        <w:spacing w:line="560" w:lineRule="exact"/>
        <w:ind w:firstLine="643" w:firstLineChars="200"/>
        <w:rPr>
          <w:rFonts w:ascii="仿宋_GB2312" w:hAnsi="仿宋" w:eastAsia="仿宋_GB2312"/>
          <w:szCs w:val="32"/>
        </w:rPr>
      </w:pPr>
      <w:r>
        <w:rPr>
          <w:rFonts w:hint="eastAsia" w:ascii="仿宋" w:hAnsi="仿宋" w:cs="楷体"/>
          <w:b/>
          <w:szCs w:val="32"/>
        </w:rPr>
        <w:t>3、高端人才培训。</w:t>
      </w:r>
      <w:r>
        <w:rPr>
          <w:rFonts w:hint="eastAsia" w:ascii="仿宋_GB2312" w:hAnsi="仿宋" w:eastAsia="仿宋_GB2312"/>
          <w:szCs w:val="32"/>
        </w:rPr>
        <w:t>以培养一支诚实守信、精通业务、善于管理、具有战略思维的复合型高层次人才队伍，提升我省资产评估行业核心竞争力，服务我省经济高质量发展。</w:t>
      </w:r>
    </w:p>
    <w:p>
      <w:pPr>
        <w:adjustRightInd w:val="0"/>
        <w:snapToGrid w:val="0"/>
        <w:spacing w:line="560" w:lineRule="exact"/>
        <w:ind w:firstLine="643" w:firstLineChars="200"/>
        <w:rPr>
          <w:rFonts w:ascii="仿宋_GB2312" w:hAnsi="仿宋" w:eastAsia="仿宋_GB2312"/>
          <w:szCs w:val="32"/>
        </w:rPr>
      </w:pPr>
      <w:r>
        <w:rPr>
          <w:rFonts w:hint="eastAsia" w:ascii="仿宋" w:hAnsi="仿宋" w:cs="楷体"/>
          <w:b/>
          <w:szCs w:val="32"/>
        </w:rPr>
        <w:t>4、网络直播课堂。</w:t>
      </w:r>
      <w:r>
        <w:rPr>
          <w:rFonts w:hint="eastAsia" w:ascii="仿宋_GB2312" w:hAnsi="仿宋" w:eastAsia="仿宋_GB2312"/>
          <w:szCs w:val="32"/>
        </w:rPr>
        <w:t>以资产评估师为培训对象，举办资产评估准则解读培训班、资产评估实务基础培训班。为方便会员，减轻会员负担，我会采用送教上门方式，在临汾、大同举办2期网络直播培训班。</w:t>
      </w:r>
    </w:p>
    <w:p>
      <w:pPr>
        <w:adjustRightInd w:val="0"/>
        <w:snapToGrid w:val="0"/>
        <w:spacing w:line="560" w:lineRule="exact"/>
        <w:ind w:firstLine="643" w:firstLineChars="200"/>
        <w:rPr>
          <w:rFonts w:ascii="仿宋_GB2312" w:hAnsi="仿宋" w:eastAsia="仿宋_GB2312"/>
          <w:szCs w:val="32"/>
        </w:rPr>
      </w:pPr>
      <w:r>
        <w:rPr>
          <w:rFonts w:hint="eastAsia" w:ascii="仿宋" w:hAnsi="仿宋" w:cs="楷体"/>
          <w:b/>
          <w:szCs w:val="32"/>
        </w:rPr>
        <w:t>5、中评协专题培训。</w:t>
      </w:r>
      <w:r>
        <w:rPr>
          <w:rFonts w:hint="eastAsia" w:ascii="仿宋_GB2312" w:hAnsi="仿宋" w:eastAsia="仿宋_GB2312"/>
          <w:szCs w:val="32"/>
        </w:rPr>
        <w:t>鼓励和支持我省资产评估师积极参加中评协举办的业务培训班、行业人才培训班。各资产评估机构要本着“尊重人才、培养人才、用好人才”的发展理念，积极推荐业务骨干参加培训。</w:t>
      </w:r>
    </w:p>
    <w:p>
      <w:pPr>
        <w:adjustRightInd w:val="0"/>
        <w:snapToGrid w:val="0"/>
        <w:spacing w:line="560" w:lineRule="exact"/>
        <w:ind w:firstLine="643" w:firstLineChars="200"/>
        <w:rPr>
          <w:rFonts w:ascii="仿宋_GB2312" w:hAnsi="仿宋" w:eastAsia="仿宋_GB2312"/>
          <w:szCs w:val="32"/>
        </w:rPr>
      </w:pPr>
      <w:r>
        <w:rPr>
          <w:rFonts w:hint="eastAsia" w:ascii="仿宋" w:hAnsi="仿宋" w:cs="楷体"/>
          <w:b/>
          <w:szCs w:val="32"/>
        </w:rPr>
        <w:t>6、机构助理人员培训。</w:t>
      </w:r>
      <w:r>
        <w:rPr>
          <w:rFonts w:hint="eastAsia" w:ascii="仿宋_GB2312" w:hAnsi="仿宋" w:eastAsia="仿宋_GB2312"/>
          <w:szCs w:val="32"/>
        </w:rPr>
        <w:t>为了提</w:t>
      </w:r>
      <w:r>
        <w:rPr>
          <w:rFonts w:hint="eastAsia" w:ascii="仿宋" w:hAnsi="仿宋" w:cs="仿宋"/>
          <w:szCs w:val="32"/>
        </w:rPr>
        <w:t>升</w:t>
      </w:r>
      <w:r>
        <w:rPr>
          <w:rFonts w:hint="eastAsia" w:ascii="仿宋_GB2312" w:hAnsi="仿宋" w:eastAsia="仿宋_GB2312"/>
          <w:szCs w:val="32"/>
        </w:rPr>
        <w:t>行业助理人员人才专业能力和综合素质，强化助理人员评估基础理论及实务操作能力，省评协举办机构助理人员网络培训班，为行业提供人才储备。</w:t>
      </w:r>
    </w:p>
    <w:p>
      <w:pPr>
        <w:adjustRightInd w:val="0"/>
        <w:snapToGrid w:val="0"/>
        <w:spacing w:line="560" w:lineRule="exact"/>
        <w:ind w:firstLine="643" w:firstLineChars="200"/>
        <w:rPr>
          <w:rFonts w:ascii="黑体" w:hAnsi="黑体" w:eastAsia="黑体" w:cs="楷体"/>
          <w:b/>
          <w:color w:val="000000"/>
          <w:kern w:val="0"/>
          <w:szCs w:val="32"/>
          <w:shd w:val="clear" w:color="auto" w:fill="FFFFFF"/>
          <w:lang w:bidi="ar"/>
        </w:rPr>
      </w:pPr>
      <w:r>
        <w:rPr>
          <w:rFonts w:hint="eastAsia" w:ascii="黑体" w:hAnsi="黑体" w:eastAsia="黑体" w:cs="楷体"/>
          <w:b/>
          <w:color w:val="000000"/>
          <w:kern w:val="0"/>
          <w:szCs w:val="32"/>
          <w:shd w:val="clear" w:color="auto" w:fill="FFFFFF"/>
          <w:lang w:bidi="ar"/>
        </w:rPr>
        <w:t>三、具体要求</w:t>
      </w:r>
    </w:p>
    <w:p>
      <w:pPr>
        <w:adjustRightInd w:val="0"/>
        <w:snapToGrid w:val="0"/>
        <w:spacing w:line="560" w:lineRule="exact"/>
        <w:ind w:firstLine="643" w:firstLineChars="200"/>
        <w:rPr>
          <w:rFonts w:ascii="仿宋_GB2312" w:hAnsi="仿宋" w:eastAsia="仿宋_GB2312"/>
          <w:szCs w:val="32"/>
        </w:rPr>
      </w:pPr>
      <w:r>
        <w:rPr>
          <w:rFonts w:hint="eastAsia" w:ascii="楷体" w:hAnsi="楷体" w:eastAsia="楷体" w:cs="楷体"/>
          <w:b/>
          <w:color w:val="000000"/>
          <w:kern w:val="0"/>
          <w:szCs w:val="32"/>
          <w:shd w:val="clear" w:color="auto" w:fill="FFFFFF"/>
        </w:rPr>
        <w:t>（一）高度重视，加强组织领导。</w:t>
      </w:r>
      <w:r>
        <w:rPr>
          <w:rFonts w:hint="eastAsia" w:ascii="仿宋_GB2312" w:hAnsi="仿宋" w:eastAsia="仿宋_GB2312"/>
          <w:szCs w:val="32"/>
        </w:rPr>
        <w:t>各资产评估机构要根据本机构实际情况，按照协会继续教育培训计划，积极鼓励会员参加中评协、省评协举办的各项培训。科学、合理的选择培训课程、培训内容。为了保证培训工作的顺利进行，各资产评估机构要明确继续教育工作负责人，切实担负起宣传、联络、协调和监督责任，积极有序地组织开展好本机构执业会员的学习和培训工作。</w:t>
      </w:r>
    </w:p>
    <w:p>
      <w:pPr>
        <w:adjustRightInd w:val="0"/>
        <w:snapToGrid w:val="0"/>
        <w:spacing w:line="560" w:lineRule="exact"/>
        <w:ind w:firstLine="643" w:firstLineChars="200"/>
        <w:rPr>
          <w:rFonts w:ascii="仿宋_GB2312" w:hAnsi="仿宋" w:eastAsia="仿宋_GB2312"/>
          <w:szCs w:val="32"/>
        </w:rPr>
      </w:pPr>
      <w:r>
        <w:rPr>
          <w:rFonts w:hint="eastAsia" w:ascii="楷体" w:hAnsi="楷体" w:eastAsia="楷体" w:cs="楷体"/>
          <w:b/>
          <w:color w:val="000000"/>
          <w:kern w:val="0"/>
          <w:szCs w:val="32"/>
          <w:shd w:val="clear" w:color="auto" w:fill="FFFFFF"/>
        </w:rPr>
        <w:t>（二）合理安排，及时完成培训任务。</w:t>
      </w:r>
      <w:r>
        <w:rPr>
          <w:rFonts w:hint="eastAsia" w:ascii="仿宋_GB2312" w:hAnsi="仿宋" w:eastAsia="仿宋_GB2312"/>
          <w:szCs w:val="32"/>
        </w:rPr>
        <w:t>各资产评估机构要根据执业人员实际情况，制定好本机构人才培养计划，合理安排培训时间，妥善处理好业务工作与培训学习的关系。既要保证完成学时，保证学习质量，又要按时完成工作任务，做到工作学习两不误。</w:t>
      </w:r>
    </w:p>
    <w:p>
      <w:pPr>
        <w:adjustRightInd w:val="0"/>
        <w:snapToGrid w:val="0"/>
        <w:spacing w:line="560" w:lineRule="exact"/>
        <w:ind w:firstLine="643" w:firstLineChars="200"/>
        <w:rPr>
          <w:rFonts w:ascii="仿宋_GB2312" w:hAnsi="仿宋" w:eastAsia="仿宋_GB2312"/>
          <w:szCs w:val="32"/>
        </w:rPr>
      </w:pPr>
      <w:r>
        <w:rPr>
          <w:rFonts w:hint="eastAsia" w:ascii="楷体" w:hAnsi="楷体" w:eastAsia="楷体" w:cs="楷体"/>
          <w:b/>
          <w:color w:val="000000"/>
          <w:kern w:val="0"/>
          <w:szCs w:val="32"/>
          <w:shd w:val="clear" w:color="auto" w:fill="FFFFFF"/>
        </w:rPr>
        <w:t>（三）严格管理，注重培训实效。</w:t>
      </w:r>
      <w:r>
        <w:rPr>
          <w:rFonts w:hint="eastAsia" w:ascii="仿宋_GB2312" w:hAnsi="仿宋" w:eastAsia="仿宋_GB2312"/>
          <w:szCs w:val="32"/>
        </w:rPr>
        <w:t>各资产评估师参加省评协举办的直播课堂培训班时，请在中评协行业信息平台中报名，以便考勤、管理以及学时录入，机构负责人高级研修班、首席评估师培训班要求机构负责人、首席评估师参加，如遇特殊情况，可派股东、合伙人或非评估师股东参加，并提前3天向省评协培训部请假，履行报批手续。</w:t>
      </w:r>
    </w:p>
    <w:p>
      <w:pPr>
        <w:adjustRightInd w:val="0"/>
        <w:snapToGrid w:val="0"/>
        <w:spacing w:line="560" w:lineRule="exact"/>
        <w:ind w:firstLine="643" w:firstLineChars="200"/>
        <w:rPr>
          <w:rFonts w:ascii="黑体" w:hAnsi="黑体" w:eastAsia="黑体" w:cs="楷体"/>
          <w:b/>
          <w:color w:val="000000"/>
          <w:kern w:val="0"/>
          <w:szCs w:val="32"/>
          <w:shd w:val="clear" w:color="auto" w:fill="FFFFFF"/>
          <w:lang w:bidi="ar"/>
        </w:rPr>
      </w:pPr>
      <w:r>
        <w:rPr>
          <w:rFonts w:ascii="黑体" w:hAnsi="黑体" w:eastAsia="黑体" w:cs="楷体"/>
          <w:b/>
          <w:color w:val="000000"/>
          <w:kern w:val="0"/>
          <w:szCs w:val="32"/>
          <w:shd w:val="clear" w:color="auto" w:fill="FFFFFF"/>
          <w:lang w:bidi="ar"/>
        </w:rPr>
        <w:t>四、其他说明事项</w:t>
      </w:r>
    </w:p>
    <w:p>
      <w:pPr>
        <w:adjustRightInd w:val="0"/>
        <w:snapToGrid w:val="0"/>
        <w:spacing w:line="560" w:lineRule="exact"/>
        <w:ind w:firstLine="643" w:firstLineChars="200"/>
        <w:rPr>
          <w:rFonts w:ascii="仿宋_GB2312" w:hAnsi="仿宋" w:eastAsia="仿宋_GB2312"/>
          <w:szCs w:val="32"/>
        </w:rPr>
      </w:pPr>
      <w:r>
        <w:rPr>
          <w:rFonts w:hint="eastAsia" w:ascii="楷体" w:hAnsi="楷体" w:eastAsia="楷体"/>
          <w:b/>
          <w:szCs w:val="32"/>
        </w:rPr>
        <w:t>（一）</w:t>
      </w:r>
      <w:r>
        <w:rPr>
          <w:rFonts w:hint="eastAsia" w:ascii="仿宋_GB2312" w:hAnsi="仿宋" w:eastAsia="仿宋_GB2312"/>
          <w:szCs w:val="32"/>
        </w:rPr>
        <w:t>为适应新冠疫情防控常态化要求，省评协举办各期培训班，培训方式及培训时间以实际发布的通知为准。</w:t>
      </w:r>
    </w:p>
    <w:p>
      <w:pPr>
        <w:adjustRightInd w:val="0"/>
        <w:snapToGrid w:val="0"/>
        <w:spacing w:line="560" w:lineRule="exact"/>
        <w:ind w:firstLine="643" w:firstLineChars="200"/>
        <w:rPr>
          <w:rFonts w:ascii="仿宋_GB2312" w:hAnsi="仿宋" w:eastAsia="仿宋_GB2312"/>
          <w:szCs w:val="32"/>
        </w:rPr>
      </w:pPr>
      <w:r>
        <w:rPr>
          <w:rFonts w:hint="eastAsia" w:ascii="楷体" w:hAnsi="楷体" w:eastAsia="楷体"/>
          <w:b/>
          <w:szCs w:val="32"/>
        </w:rPr>
        <w:t>（二）</w:t>
      </w:r>
      <w:r>
        <w:rPr>
          <w:rFonts w:hint="eastAsia" w:ascii="仿宋_GB2312" w:hAnsi="仿宋" w:eastAsia="仿宋_GB2312"/>
          <w:szCs w:val="32"/>
        </w:rPr>
        <w:t>全程参加收看中国资产评估协会2022年度举办远程（视频）培训班的，由中评协确认学时，具体要求以中评协通知为准。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仿宋" w:eastAsia="仿宋_GB231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仿宋" w:eastAsia="仿宋_GB2312"/>
          <w:szCs w:val="32"/>
        </w:rPr>
      </w:pPr>
    </w:p>
    <w:p>
      <w:pPr>
        <w:adjustRightInd w:val="0"/>
        <w:snapToGrid w:val="0"/>
        <w:spacing w:line="600" w:lineRule="exact"/>
        <w:ind w:firstLine="4800" w:firstLineChars="1500"/>
        <w:rPr>
          <w:rFonts w:ascii="仿宋_GB2312" w:hAnsi="仿宋" w:eastAsia="仿宋_GB2312"/>
          <w:color w:val="000000"/>
          <w:szCs w:val="32"/>
        </w:rPr>
      </w:pPr>
      <w:r>
        <w:rPr>
          <w:rFonts w:hint="eastAsia" w:ascii="仿宋_GB2312" w:hAnsi="仿宋" w:eastAsia="仿宋_GB2312"/>
          <w:color w:val="000000"/>
          <w:szCs w:val="32"/>
        </w:rPr>
        <w:t>山西省注册评估师协会</w:t>
      </w:r>
    </w:p>
    <w:p>
      <w:pPr>
        <w:adjustRightInd w:val="0"/>
        <w:snapToGrid w:val="0"/>
        <w:spacing w:line="600" w:lineRule="exact"/>
        <w:ind w:firstLine="5120" w:firstLineChars="1600"/>
        <w:rPr>
          <w:rFonts w:ascii="仿宋_GB2312" w:hAnsi="仿宋" w:eastAsia="仿宋_GB2312"/>
          <w:color w:val="000000"/>
          <w:szCs w:val="32"/>
        </w:rPr>
        <w:sectPr>
          <w:footerReference r:id="rId3" w:type="default"/>
          <w:pgSz w:w="11906" w:h="16838"/>
          <w:pgMar w:top="1440" w:right="1531" w:bottom="1440" w:left="1531" w:header="851" w:footer="567" w:gutter="0"/>
          <w:pgNumType w:fmt="numberInDash" w:start="1"/>
          <w:cols w:space="425" w:num="1"/>
          <w:docGrid w:type="lines" w:linePitch="435" w:charSpace="0"/>
        </w:sectPr>
      </w:pPr>
      <w:r>
        <w:rPr>
          <w:rFonts w:hint="eastAsia" w:ascii="仿宋_GB2312" w:hAnsi="仿宋" w:eastAsia="仿宋_GB2312"/>
          <w:color w:val="000000"/>
          <w:szCs w:val="32"/>
        </w:rPr>
        <w:t>2022年4月21日</w:t>
      </w:r>
    </w:p>
    <w:p>
      <w:pPr>
        <w:spacing w:line="500" w:lineRule="exact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附件2：</w:t>
      </w:r>
    </w:p>
    <w:p>
      <w:pPr>
        <w:spacing w:line="500" w:lineRule="exact"/>
        <w:jc w:val="center"/>
        <w:rPr>
          <w:rFonts w:asciiTheme="majorEastAsia" w:hAnsiTheme="majorEastAsia" w:eastAsiaTheme="majorEastAsia"/>
          <w:sz w:val="44"/>
          <w:szCs w:val="44"/>
        </w:rPr>
      </w:pPr>
    </w:p>
    <w:p>
      <w:pPr>
        <w:spacing w:line="500" w:lineRule="exact"/>
        <w:jc w:val="center"/>
        <w:rPr>
          <w:rFonts w:cs="方正小标宋简体" w:asciiTheme="majorEastAsia" w:hAnsiTheme="majorEastAsia" w:eastAsiaTheme="majorEastAsia"/>
          <w:bCs/>
          <w:kern w:val="0"/>
          <w:sz w:val="44"/>
          <w:szCs w:val="44"/>
        </w:rPr>
      </w:pPr>
      <w:r>
        <w:rPr>
          <w:rFonts w:hint="eastAsia" w:cs="方正小标宋简体" w:asciiTheme="majorEastAsia" w:hAnsiTheme="majorEastAsia" w:eastAsiaTheme="majorEastAsia"/>
          <w:bCs/>
          <w:kern w:val="0"/>
          <w:sz w:val="44"/>
          <w:szCs w:val="44"/>
        </w:rPr>
        <w:t>山西省注册评估师协会2022年培训计划表</w:t>
      </w:r>
    </w:p>
    <w:tbl>
      <w:tblPr>
        <w:tblStyle w:val="4"/>
        <w:tblpPr w:leftFromText="180" w:rightFromText="180" w:vertAnchor="text" w:horzAnchor="page" w:tblpX="1442" w:tblpY="17"/>
        <w:tblOverlap w:val="never"/>
        <w:tblW w:w="1370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0"/>
        <w:gridCol w:w="1273"/>
        <w:gridCol w:w="4838"/>
        <w:gridCol w:w="1317"/>
        <w:gridCol w:w="1300"/>
        <w:gridCol w:w="1080"/>
        <w:gridCol w:w="1080"/>
        <w:gridCol w:w="1080"/>
        <w:gridCol w:w="10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4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660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序号</w:t>
            </w:r>
          </w:p>
        </w:tc>
        <w:tc>
          <w:tcPr>
            <w:tcW w:w="1273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培训班名称</w:t>
            </w:r>
          </w:p>
        </w:tc>
        <w:tc>
          <w:tcPr>
            <w:tcW w:w="4838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培训内容</w:t>
            </w:r>
          </w:p>
        </w:tc>
        <w:tc>
          <w:tcPr>
            <w:tcW w:w="1317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培训对象</w:t>
            </w:r>
          </w:p>
        </w:tc>
        <w:tc>
          <w:tcPr>
            <w:tcW w:w="1300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参训人数</w:t>
            </w:r>
          </w:p>
        </w:tc>
        <w:tc>
          <w:tcPr>
            <w:tcW w:w="1080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地点</w:t>
            </w:r>
          </w:p>
        </w:tc>
        <w:tc>
          <w:tcPr>
            <w:tcW w:w="1080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天数</w:t>
            </w:r>
          </w:p>
        </w:tc>
        <w:tc>
          <w:tcPr>
            <w:tcW w:w="1080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培训方式</w:t>
            </w:r>
          </w:p>
        </w:tc>
        <w:tc>
          <w:tcPr>
            <w:tcW w:w="1080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60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1</w:t>
            </w:r>
          </w:p>
        </w:tc>
        <w:tc>
          <w:tcPr>
            <w:tcW w:w="12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机构负责人高级研修班</w:t>
            </w:r>
          </w:p>
        </w:tc>
        <w:tc>
          <w:tcPr>
            <w:tcW w:w="48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1.国有资产管理和国有资产评估相关政策解读</w:t>
            </w:r>
            <w:r>
              <w:rPr>
                <w:rFonts w:hint="eastAsia" w:ascii="宋体" w:hAnsi="宋体" w:eastAsia="宋体"/>
                <w:sz w:val="20"/>
                <w:szCs w:val="21"/>
              </w:rPr>
              <w:br w:type="textWrapping"/>
            </w:r>
            <w:r>
              <w:rPr>
                <w:rFonts w:hint="eastAsia" w:ascii="宋体" w:hAnsi="宋体" w:eastAsia="宋体"/>
                <w:sz w:val="20"/>
                <w:szCs w:val="21"/>
              </w:rPr>
              <w:t>2.评估机构从事证券服务业务相关政策解读</w:t>
            </w:r>
            <w:r>
              <w:rPr>
                <w:rFonts w:hint="eastAsia" w:ascii="宋体" w:hAnsi="宋体" w:eastAsia="宋体"/>
                <w:sz w:val="20"/>
                <w:szCs w:val="21"/>
              </w:rPr>
              <w:br w:type="textWrapping"/>
            </w:r>
            <w:r>
              <w:rPr>
                <w:rFonts w:hint="eastAsia" w:ascii="宋体" w:hAnsi="宋体" w:eastAsia="宋体"/>
                <w:sz w:val="20"/>
                <w:szCs w:val="21"/>
              </w:rPr>
              <w:t>3.财政监督管理检查重点要点</w:t>
            </w:r>
            <w:r>
              <w:rPr>
                <w:rFonts w:hint="eastAsia" w:ascii="宋体" w:hAnsi="宋体" w:eastAsia="宋体"/>
                <w:sz w:val="20"/>
                <w:szCs w:val="21"/>
              </w:rPr>
              <w:br w:type="textWrapping"/>
            </w:r>
            <w:r>
              <w:rPr>
                <w:rFonts w:hint="eastAsia" w:ascii="宋体" w:hAnsi="宋体" w:eastAsia="宋体"/>
                <w:sz w:val="20"/>
                <w:szCs w:val="21"/>
              </w:rPr>
              <w:t>4.评估机构薪酬体系与绩效评价</w:t>
            </w:r>
            <w:r>
              <w:rPr>
                <w:rFonts w:hint="eastAsia" w:ascii="宋体" w:hAnsi="宋体" w:eastAsia="宋体"/>
                <w:sz w:val="20"/>
                <w:szCs w:val="21"/>
              </w:rPr>
              <w:br w:type="textWrapping"/>
            </w:r>
            <w:r>
              <w:rPr>
                <w:rFonts w:hint="eastAsia" w:ascii="宋体" w:hAnsi="宋体" w:eastAsia="宋体"/>
                <w:sz w:val="20"/>
                <w:szCs w:val="21"/>
              </w:rPr>
              <w:t>5.资产评估新业务探讨</w:t>
            </w:r>
            <w:r>
              <w:rPr>
                <w:rFonts w:hint="eastAsia" w:ascii="宋体" w:hAnsi="宋体" w:eastAsia="宋体"/>
                <w:sz w:val="20"/>
                <w:szCs w:val="21"/>
              </w:rPr>
              <w:br w:type="textWrapping"/>
            </w:r>
            <w:r>
              <w:rPr>
                <w:rFonts w:hint="eastAsia" w:ascii="宋体" w:hAnsi="宋体" w:eastAsia="宋体"/>
                <w:sz w:val="20"/>
                <w:szCs w:val="21"/>
              </w:rPr>
              <w:t>6.评估机构行业发展热点问题研讨</w:t>
            </w:r>
          </w:p>
        </w:tc>
        <w:tc>
          <w:tcPr>
            <w:tcW w:w="13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机构负责人</w:t>
            </w:r>
          </w:p>
        </w:tc>
        <w:tc>
          <w:tcPr>
            <w:tcW w:w="13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1人/机构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待定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3天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面授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9" w:hRule="atLeast"/>
        </w:trPr>
        <w:tc>
          <w:tcPr>
            <w:tcW w:w="66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</w:p>
        </w:tc>
        <w:tc>
          <w:tcPr>
            <w:tcW w:w="12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</w:p>
        </w:tc>
        <w:tc>
          <w:tcPr>
            <w:tcW w:w="4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</w:p>
        </w:tc>
        <w:tc>
          <w:tcPr>
            <w:tcW w:w="13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</w:p>
        </w:tc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4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2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首席评估师培训班</w:t>
            </w:r>
          </w:p>
        </w:tc>
        <w:tc>
          <w:tcPr>
            <w:tcW w:w="4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1.资本市场评估业务监管新政策</w:t>
            </w:r>
            <w:r>
              <w:rPr>
                <w:rFonts w:hint="eastAsia" w:ascii="宋体" w:hAnsi="宋体" w:eastAsia="宋体"/>
                <w:sz w:val="20"/>
                <w:szCs w:val="21"/>
              </w:rPr>
              <w:br w:type="textWrapping"/>
            </w:r>
            <w:r>
              <w:rPr>
                <w:rFonts w:hint="eastAsia" w:ascii="宋体" w:hAnsi="宋体" w:eastAsia="宋体"/>
                <w:sz w:val="20"/>
                <w:szCs w:val="21"/>
              </w:rPr>
              <w:t>2.国有资产评估业务需求新动向</w:t>
            </w:r>
            <w:r>
              <w:rPr>
                <w:rFonts w:hint="eastAsia" w:ascii="宋体" w:hAnsi="宋体" w:eastAsia="宋体"/>
                <w:sz w:val="20"/>
                <w:szCs w:val="21"/>
              </w:rPr>
              <w:br w:type="textWrapping"/>
            </w:r>
            <w:r>
              <w:rPr>
                <w:rFonts w:hint="eastAsia" w:ascii="宋体" w:hAnsi="宋体" w:eastAsia="宋体"/>
                <w:sz w:val="20"/>
                <w:szCs w:val="21"/>
              </w:rPr>
              <w:t>3.证监会对评估、审计机构处罚案例解读</w:t>
            </w:r>
            <w:r>
              <w:rPr>
                <w:rFonts w:hint="eastAsia" w:ascii="宋体" w:hAnsi="宋体" w:eastAsia="宋体"/>
                <w:sz w:val="20"/>
                <w:szCs w:val="21"/>
              </w:rPr>
              <w:br w:type="textWrapping"/>
            </w:r>
            <w:r>
              <w:rPr>
                <w:rFonts w:hint="eastAsia" w:ascii="宋体" w:hAnsi="宋体" w:eastAsia="宋体"/>
                <w:sz w:val="20"/>
                <w:szCs w:val="21"/>
              </w:rPr>
              <w:t>4.资产评估机构内部治理体系与职业道德文化建设</w:t>
            </w:r>
            <w:r>
              <w:rPr>
                <w:rFonts w:hint="eastAsia" w:ascii="宋体" w:hAnsi="宋体" w:eastAsia="宋体"/>
                <w:sz w:val="20"/>
                <w:szCs w:val="21"/>
              </w:rPr>
              <w:br w:type="textWrapping"/>
            </w:r>
            <w:r>
              <w:rPr>
                <w:rFonts w:hint="eastAsia" w:ascii="宋体" w:hAnsi="宋体" w:eastAsia="宋体"/>
                <w:sz w:val="20"/>
                <w:szCs w:val="21"/>
              </w:rPr>
              <w:t>5.评估机构法律责任与风险防范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评估机构首席评估师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1人/机构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待定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3天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面授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2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3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高端人才培训班</w:t>
            </w:r>
          </w:p>
          <w:p>
            <w:pPr>
              <w:spacing w:line="280" w:lineRule="exact"/>
              <w:ind w:firstLine="100" w:firstLineChars="50"/>
              <w:jc w:val="left"/>
              <w:rPr>
                <w:rFonts w:ascii="宋体" w:hAnsi="宋体" w:eastAsia="宋体"/>
                <w:sz w:val="20"/>
                <w:szCs w:val="21"/>
              </w:rPr>
            </w:pPr>
          </w:p>
        </w:tc>
        <w:tc>
          <w:tcPr>
            <w:tcW w:w="4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1.党的十九届六中全会及国办发30号文件精神解读；</w:t>
            </w:r>
          </w:p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2.当前国际形势热点分析；</w:t>
            </w:r>
          </w:p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3.宏观经济金融形势分析；</w:t>
            </w:r>
          </w:p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4.资产评估机构的发展与生存；</w:t>
            </w:r>
          </w:p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5.资产评估机构运营管理实践分享；</w:t>
            </w:r>
          </w:p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6.资产评估机构如何构建诚信文化</w:t>
            </w:r>
          </w:p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7.交流学习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高端人才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15人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ascii="宋体" w:hAnsi="宋体" w:eastAsia="宋体"/>
                <w:sz w:val="20"/>
                <w:szCs w:val="21"/>
              </w:rPr>
              <w:t>待定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ind w:right="200"/>
              <w:jc w:val="righ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5天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ind w:right="200"/>
              <w:jc w:val="righ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面授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9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4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资产评估准则解读培训班</w:t>
            </w:r>
          </w:p>
        </w:tc>
        <w:tc>
          <w:tcPr>
            <w:tcW w:w="4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1.资产评估法律法规讲解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2.资产评估执业准则讲解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3.资产评估指南、指导意见、操作指引讲解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4.国际评估准则讲解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5.资产评估专家指引讲解</w:t>
            </w:r>
          </w:p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6.收入、租赁、金融工具等企业价值评估相关会计准则解读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0"/>
              </w:rPr>
              <w:t>资产评估师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不限定人数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待定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3天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网络直播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9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5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资产评估实务基础培训班</w:t>
            </w:r>
          </w:p>
        </w:tc>
        <w:tc>
          <w:tcPr>
            <w:tcW w:w="4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1.评估报告编制实务及案例讲解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2.评估程序履行、工作底稿编制实务及案例讲解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3.生态性资源资产评估实务及案例讲解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4.证券业务资产评估报告审核要点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5.资产评估中的税务处理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6.资产评估中的核查验证</w:t>
            </w:r>
          </w:p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7.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司法执行财产处置中的资产评估实务及相关司法审判流程解读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0"/>
              </w:rPr>
              <w:t>资产评估师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不限定人数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0"/>
                <w:szCs w:val="20"/>
              </w:rPr>
              <w:t>待定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3天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网络直播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9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6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助理人员培训班</w:t>
            </w:r>
          </w:p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</w:p>
        </w:tc>
        <w:tc>
          <w:tcPr>
            <w:tcW w:w="4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1.行业发展概述，资产评估机构内部管理；</w:t>
            </w:r>
          </w:p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2.评估机构执业准则；</w:t>
            </w:r>
          </w:p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3. 资产评估的方法和案例分析；</w:t>
            </w:r>
          </w:p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4.工作软件应用</w:t>
            </w:r>
          </w:p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5．人文党建等。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资产评估助理人员、应届大学毕业生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lef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不限定人数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ascii="宋体" w:hAnsi="宋体" w:eastAsia="宋体"/>
                <w:sz w:val="20"/>
                <w:szCs w:val="21"/>
              </w:rPr>
              <w:t>待定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ind w:right="400"/>
              <w:jc w:val="right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5天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网络直播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</w:p>
        </w:tc>
      </w:tr>
    </w:tbl>
    <w:p>
      <w:pPr>
        <w:adjustRightInd w:val="0"/>
        <w:snapToGrid w:val="0"/>
        <w:rPr>
          <w:rFonts w:ascii="仿宋" w:hAnsi="仿宋"/>
          <w:color w:val="000000"/>
          <w:sz w:val="30"/>
        </w:rPr>
      </w:pPr>
    </w:p>
    <w:p>
      <w:pPr>
        <w:adjustRightInd w:val="0"/>
        <w:snapToGrid w:val="0"/>
        <w:rPr>
          <w:rFonts w:ascii="仿宋" w:hAnsi="仿宋"/>
          <w:color w:val="000000"/>
          <w:sz w:val="30"/>
        </w:rPr>
      </w:pPr>
    </w:p>
    <w:p>
      <w:bookmarkStart w:id="0" w:name="_GoBack"/>
      <w:bookmarkEnd w:id="0"/>
    </w:p>
    <w:sectPr>
      <w:headerReference r:id="rId4" w:type="default"/>
      <w:footerReference r:id="rId5" w:type="default"/>
      <w:pgSz w:w="16838" w:h="11906" w:orient="landscape"/>
      <w:pgMar w:top="1531" w:right="1440" w:bottom="1531" w:left="1440" w:header="851" w:footer="567" w:gutter="0"/>
      <w:pgNumType w:fmt="numberInDash"/>
      <w:cols w:space="425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- 3 -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bxmbQxAgAAY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hMmzLGz1&#10;zvIIHeXxdnUMkDOpHEXplEB34gGzl/rU70kc7j/PKerxv2H5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G8Zm0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- 3 -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- 5 -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NIka7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- 5 -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E6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eastAsia="仿宋" w:cstheme="minorBidi"/>
      <w:kern w:val="2"/>
      <w:sz w:val="32"/>
      <w:szCs w:val="30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青衫依旧</cp:lastModifiedBy>
  <dcterms:modified xsi:type="dcterms:W3CDTF">2022-04-29T03:59:50Z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A82024272AFA4740A7ED03D6D2B94D0C</vt:lpwstr>
  </property>
</Properties>
</file>