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DDF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附件1</w:t>
      </w:r>
    </w:p>
    <w:p w14:paraId="27271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2227B8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  <w:t>年资产评估机构年检通过名单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lang w:eastAsia="zh-CN"/>
        </w:rPr>
        <w:t>（第二批）</w:t>
      </w:r>
      <w:bookmarkEnd w:id="0"/>
    </w:p>
    <w:p w14:paraId="7F406B0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306949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太原2家</w:t>
      </w:r>
    </w:p>
    <w:p w14:paraId="7C7FFD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A4232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太原市昕科源房地产评估有限公司</w:t>
      </w:r>
    </w:p>
    <w:p w14:paraId="0CDC72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山西中凯资产评估有限公司</w:t>
      </w:r>
    </w:p>
    <w:p w14:paraId="4933AB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61239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吕梁1家</w:t>
      </w:r>
    </w:p>
    <w:p w14:paraId="794062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C7D0F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山西宝旺资产评估有限公司</w:t>
      </w:r>
    </w:p>
    <w:p w14:paraId="1706D2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089747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31D6D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5B471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5679F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57FF5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8A8AE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rPr>
          <w:color w:val="auto"/>
          <w:sz w:val="30"/>
          <w:szCs w:val="30"/>
        </w:rPr>
      </w:pPr>
    </w:p>
    <w:p w14:paraId="7E7843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2C0A6F"/>
    <w:rsid w:val="422C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2026-06-05T09:11:00Z</dcterms:created>
  <dc:creator>杨建丽</dc:creator>
  <cp:lastModifiedBy>杨建丽</cp:lastModifiedBy>
  <dcterms:modified xsi:type="dcterms:W3CDTF">2026-06-05T09:11:40Z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4E5CE4DFD5D44BAE83D132118977F4CB_11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