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9B677BC">
      <w:pPr>
        <w:adjustRightInd w:val="0"/>
        <w:snapToGrid w:val="0"/>
        <w:spacing w:line="560" w:lineRule="exact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附件2</w:t>
      </w:r>
    </w:p>
    <w:p w14:paraId="44EE688D">
      <w:pPr>
        <w:adjustRightInd w:val="0"/>
        <w:snapToGrid w:val="0"/>
        <w:spacing w:line="560" w:lineRule="exact"/>
        <w:rPr>
          <w:rFonts w:ascii="黑体" w:hAnsi="黑体" w:eastAsia="黑体" w:cs="黑体"/>
          <w:sz w:val="32"/>
          <w:szCs w:val="32"/>
        </w:rPr>
      </w:pPr>
    </w:p>
    <w:p w14:paraId="67D1A2BA">
      <w:pPr>
        <w:widowControl/>
        <w:adjustRightInd w:val="0"/>
        <w:snapToGrid w:val="0"/>
        <w:spacing w:line="560" w:lineRule="exact"/>
        <w:jc w:val="center"/>
        <w:rPr>
          <w:rFonts w:ascii="方正公文小标宋" w:hAnsi="方正公文小标宋" w:eastAsia="方正公文小标宋" w:cs="方正公文小标宋"/>
          <w:kern w:val="0"/>
          <w:sz w:val="44"/>
          <w:szCs w:val="44"/>
        </w:rPr>
      </w:pPr>
      <w:bookmarkStart w:id="0" w:name="_GoBack"/>
      <w:r>
        <w:rPr>
          <w:rFonts w:hint="eastAsia" w:ascii="方正公文小标宋" w:hAnsi="方正公文小标宋" w:eastAsia="方正公文小标宋" w:cs="方正公文小标宋"/>
          <w:kern w:val="0"/>
          <w:sz w:val="44"/>
          <w:szCs w:val="44"/>
        </w:rPr>
        <w:t>2025年资产评估师年检通过名单（第二批）</w:t>
      </w:r>
    </w:p>
    <w:bookmarkEnd w:id="0"/>
    <w:p w14:paraId="6B056506">
      <w:pPr>
        <w:tabs>
          <w:tab w:val="left" w:pos="1995"/>
        </w:tabs>
        <w:adjustRightInd w:val="0"/>
        <w:snapToGrid w:val="0"/>
        <w:spacing w:line="560" w:lineRule="exact"/>
        <w:rPr>
          <w:rFonts w:ascii="宋体" w:hAnsi="宋体" w:cs="方正小标宋简体"/>
          <w:b/>
          <w:sz w:val="24"/>
        </w:rPr>
      </w:pPr>
    </w:p>
    <w:p w14:paraId="79D43A5D">
      <w:pPr>
        <w:tabs>
          <w:tab w:val="left" w:pos="1995"/>
        </w:tabs>
        <w:adjustRightInd w:val="0"/>
        <w:snapToGrid w:val="0"/>
        <w:spacing w:line="560" w:lineRule="exact"/>
        <w:rPr>
          <w:rFonts w:ascii="黑体" w:hAnsi="黑体" w:eastAsia="黑体" w:cs="黑体"/>
          <w:bCs/>
          <w:sz w:val="32"/>
          <w:szCs w:val="32"/>
        </w:rPr>
      </w:pPr>
      <w:r>
        <w:rPr>
          <w:rFonts w:hint="eastAsia" w:ascii="黑体" w:hAnsi="黑体" w:eastAsia="黑体" w:cs="黑体"/>
          <w:bCs/>
          <w:sz w:val="32"/>
          <w:szCs w:val="32"/>
        </w:rPr>
        <w:t>一、在评估机构的资产评估师</w:t>
      </w:r>
      <w:r>
        <w:rPr>
          <w:rFonts w:hint="eastAsia" w:ascii="仿宋" w:hAnsi="仿宋" w:eastAsia="仿宋" w:cs="仿宋"/>
          <w:b/>
          <w:sz w:val="30"/>
          <w:szCs w:val="30"/>
        </w:rPr>
        <w:t>32</w:t>
      </w:r>
      <w:r>
        <w:rPr>
          <w:rFonts w:hint="eastAsia" w:ascii="黑体" w:hAnsi="黑体" w:eastAsia="黑体" w:cs="黑体"/>
          <w:bCs/>
          <w:sz w:val="32"/>
          <w:szCs w:val="32"/>
        </w:rPr>
        <w:t>人</w:t>
      </w:r>
    </w:p>
    <w:p w14:paraId="1257DB39">
      <w:pPr>
        <w:adjustRightInd w:val="0"/>
        <w:snapToGrid w:val="0"/>
        <w:spacing w:line="560" w:lineRule="exact"/>
        <w:rPr>
          <w:rFonts w:ascii="仿宋" w:hAnsi="仿宋" w:eastAsia="仿宋" w:cs="仿宋"/>
          <w:b/>
          <w:sz w:val="30"/>
          <w:szCs w:val="30"/>
        </w:rPr>
      </w:pPr>
      <w:r>
        <w:rPr>
          <w:rFonts w:hint="eastAsia" w:ascii="仿宋" w:hAnsi="仿宋" w:eastAsia="仿宋" w:cs="仿宋"/>
          <w:b/>
          <w:sz w:val="30"/>
          <w:szCs w:val="30"/>
        </w:rPr>
        <w:t>同致信德（山西）资产评估有限公司（资产评估师10人）</w:t>
      </w:r>
    </w:p>
    <w:p w14:paraId="62665E42">
      <w:pPr>
        <w:adjustRightInd w:val="0"/>
        <w:snapToGrid w:val="0"/>
        <w:spacing w:line="560" w:lineRule="exact"/>
        <w:rPr>
          <w:rFonts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 xml:space="preserve">韩鸣鸣  郝  羽  赵翠萍  李永静  宋兴玉  郭文丽  </w:t>
      </w:r>
    </w:p>
    <w:p w14:paraId="7EEAD7F6">
      <w:pPr>
        <w:adjustRightInd w:val="0"/>
        <w:snapToGrid w:val="0"/>
        <w:spacing w:line="560" w:lineRule="exact"/>
        <w:rPr>
          <w:rFonts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朱志宁  李亚清  卢  娟  郝利强</w:t>
      </w:r>
    </w:p>
    <w:p w14:paraId="0679B36A">
      <w:pPr>
        <w:adjustRightInd w:val="0"/>
        <w:snapToGrid w:val="0"/>
        <w:spacing w:line="560" w:lineRule="exact"/>
        <w:rPr>
          <w:rFonts w:ascii="仿宋" w:hAnsi="仿宋" w:eastAsia="仿宋" w:cs="仿宋"/>
          <w:b/>
          <w:sz w:val="30"/>
          <w:szCs w:val="30"/>
        </w:rPr>
      </w:pPr>
    </w:p>
    <w:p w14:paraId="232BBB3D">
      <w:pPr>
        <w:adjustRightInd w:val="0"/>
        <w:snapToGrid w:val="0"/>
        <w:spacing w:line="560" w:lineRule="exact"/>
        <w:rPr>
          <w:rFonts w:ascii="仿宋" w:hAnsi="仿宋" w:eastAsia="仿宋" w:cs="仿宋"/>
          <w:b/>
          <w:sz w:val="30"/>
          <w:szCs w:val="30"/>
        </w:rPr>
      </w:pPr>
      <w:r>
        <w:rPr>
          <w:rFonts w:hint="eastAsia" w:ascii="仿宋" w:hAnsi="仿宋" w:eastAsia="仿宋" w:cs="仿宋"/>
          <w:b/>
          <w:sz w:val="30"/>
          <w:szCs w:val="30"/>
        </w:rPr>
        <w:t>山西真诚资产评估有限公司（资产评估师8人）</w:t>
      </w:r>
    </w:p>
    <w:p w14:paraId="5BBF4486">
      <w:pPr>
        <w:adjustRightInd w:val="0"/>
        <w:snapToGrid w:val="0"/>
        <w:spacing w:line="560" w:lineRule="exact"/>
        <w:rPr>
          <w:rFonts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淮香桃  谭崇东  石俊文  李瑞霞  王银玲  李冬梅</w:t>
      </w:r>
    </w:p>
    <w:p w14:paraId="543CCF21">
      <w:pPr>
        <w:adjustRightInd w:val="0"/>
        <w:snapToGrid w:val="0"/>
        <w:spacing w:line="560" w:lineRule="exact"/>
        <w:rPr>
          <w:rFonts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李  勇  贾书裕</w:t>
      </w:r>
    </w:p>
    <w:p w14:paraId="2A75F19D">
      <w:pPr>
        <w:adjustRightInd w:val="0"/>
        <w:snapToGrid w:val="0"/>
        <w:spacing w:line="560" w:lineRule="exact"/>
        <w:rPr>
          <w:rFonts w:ascii="仿宋" w:hAnsi="仿宋" w:eastAsia="仿宋" w:cs="仿宋"/>
          <w:b/>
          <w:sz w:val="30"/>
          <w:szCs w:val="30"/>
        </w:rPr>
      </w:pPr>
    </w:p>
    <w:p w14:paraId="6EC5190D">
      <w:pPr>
        <w:adjustRightInd w:val="0"/>
        <w:snapToGrid w:val="0"/>
        <w:spacing w:line="560" w:lineRule="exact"/>
        <w:rPr>
          <w:rFonts w:ascii="仿宋" w:hAnsi="仿宋" w:eastAsia="仿宋" w:cs="仿宋"/>
          <w:b/>
          <w:sz w:val="30"/>
          <w:szCs w:val="30"/>
        </w:rPr>
      </w:pPr>
      <w:r>
        <w:rPr>
          <w:rFonts w:hint="eastAsia" w:ascii="仿宋" w:hAnsi="仿宋" w:eastAsia="仿宋" w:cs="仿宋"/>
          <w:b/>
          <w:sz w:val="30"/>
          <w:szCs w:val="30"/>
        </w:rPr>
        <w:t xml:space="preserve">山西柏利源资产评估师事务所（资产评估师5人） </w:t>
      </w:r>
    </w:p>
    <w:p w14:paraId="3C3CFB39">
      <w:pPr>
        <w:adjustRightInd w:val="0"/>
        <w:snapToGrid w:val="0"/>
        <w:spacing w:line="560" w:lineRule="exact"/>
        <w:rPr>
          <w:rFonts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陈智君  王晋莉  杨建玲  祝建芬  张学勤</w:t>
      </w:r>
    </w:p>
    <w:p w14:paraId="68A2EC56">
      <w:pPr>
        <w:adjustRightInd w:val="0"/>
        <w:snapToGrid w:val="0"/>
        <w:spacing w:line="560" w:lineRule="exact"/>
        <w:rPr>
          <w:rFonts w:ascii="仿宋" w:hAnsi="仿宋" w:eastAsia="仿宋" w:cs="仿宋"/>
          <w:b/>
          <w:sz w:val="30"/>
          <w:szCs w:val="30"/>
        </w:rPr>
      </w:pPr>
    </w:p>
    <w:p w14:paraId="74A3BCC0">
      <w:pPr>
        <w:adjustRightInd w:val="0"/>
        <w:snapToGrid w:val="0"/>
        <w:spacing w:line="560" w:lineRule="exact"/>
        <w:rPr>
          <w:rFonts w:ascii="仿宋" w:hAnsi="仿宋" w:eastAsia="仿宋" w:cs="仿宋"/>
          <w:b/>
          <w:spacing w:val="-20"/>
          <w:sz w:val="30"/>
          <w:szCs w:val="30"/>
        </w:rPr>
      </w:pPr>
      <w:r>
        <w:rPr>
          <w:rFonts w:hint="eastAsia" w:ascii="仿宋" w:hAnsi="仿宋" w:eastAsia="仿宋" w:cs="仿宋"/>
          <w:b/>
          <w:spacing w:val="-20"/>
          <w:sz w:val="30"/>
          <w:szCs w:val="30"/>
        </w:rPr>
        <w:t>中仕德资产房地产土地评估（山西）有限公司（资产评估师1人）</w:t>
      </w:r>
    </w:p>
    <w:p w14:paraId="5394139C">
      <w:pPr>
        <w:adjustRightInd w:val="0"/>
        <w:snapToGrid w:val="0"/>
        <w:spacing w:line="560" w:lineRule="exact"/>
        <w:rPr>
          <w:rFonts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李晓冬</w:t>
      </w:r>
    </w:p>
    <w:p w14:paraId="1683EA76">
      <w:pPr>
        <w:adjustRightInd w:val="0"/>
        <w:snapToGrid w:val="0"/>
        <w:spacing w:line="560" w:lineRule="exact"/>
        <w:rPr>
          <w:rFonts w:ascii="仿宋" w:hAnsi="仿宋" w:eastAsia="仿宋" w:cs="仿宋"/>
          <w:b/>
          <w:sz w:val="30"/>
          <w:szCs w:val="30"/>
        </w:rPr>
      </w:pPr>
    </w:p>
    <w:p w14:paraId="47A07803">
      <w:pPr>
        <w:adjustRightInd w:val="0"/>
        <w:snapToGrid w:val="0"/>
        <w:spacing w:line="560" w:lineRule="exact"/>
        <w:rPr>
          <w:rFonts w:ascii="仿宋" w:hAnsi="仿宋" w:eastAsia="仿宋" w:cs="仿宋"/>
          <w:b/>
          <w:sz w:val="30"/>
          <w:szCs w:val="30"/>
        </w:rPr>
      </w:pPr>
      <w:r>
        <w:rPr>
          <w:rFonts w:hint="eastAsia" w:ascii="仿宋" w:hAnsi="仿宋" w:eastAsia="仿宋" w:cs="仿宋"/>
          <w:b/>
          <w:sz w:val="30"/>
          <w:szCs w:val="30"/>
        </w:rPr>
        <w:t>山西天丰资产评估事务所（普通合伙）（资产评估师1人）</w:t>
      </w:r>
    </w:p>
    <w:p w14:paraId="6B28A260">
      <w:pPr>
        <w:adjustRightInd w:val="0"/>
        <w:snapToGrid w:val="0"/>
        <w:spacing w:line="560" w:lineRule="exact"/>
        <w:rPr>
          <w:rFonts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冯秀梅</w:t>
      </w:r>
    </w:p>
    <w:p w14:paraId="19C8633C">
      <w:pPr>
        <w:adjustRightInd w:val="0"/>
        <w:snapToGrid w:val="0"/>
        <w:spacing w:line="560" w:lineRule="exact"/>
        <w:rPr>
          <w:rFonts w:ascii="仿宋" w:hAnsi="仿宋" w:eastAsia="仿宋" w:cs="仿宋"/>
          <w:b/>
          <w:sz w:val="30"/>
          <w:szCs w:val="30"/>
        </w:rPr>
      </w:pPr>
    </w:p>
    <w:p w14:paraId="779A5649">
      <w:pPr>
        <w:adjustRightInd w:val="0"/>
        <w:snapToGrid w:val="0"/>
        <w:spacing w:line="560" w:lineRule="exact"/>
        <w:rPr>
          <w:rFonts w:ascii="仿宋" w:hAnsi="仿宋" w:eastAsia="仿宋" w:cs="仿宋"/>
          <w:b/>
          <w:sz w:val="30"/>
          <w:szCs w:val="30"/>
        </w:rPr>
      </w:pPr>
      <w:r>
        <w:rPr>
          <w:rFonts w:hint="eastAsia" w:ascii="仿宋" w:hAnsi="仿宋" w:eastAsia="仿宋" w:cs="仿宋"/>
          <w:b/>
          <w:sz w:val="30"/>
          <w:szCs w:val="30"/>
        </w:rPr>
        <w:t>山西昌信土地资产评估有限公司（资产评估师1人）</w:t>
      </w:r>
    </w:p>
    <w:p w14:paraId="1866D215">
      <w:pPr>
        <w:adjustRightInd w:val="0"/>
        <w:snapToGrid w:val="0"/>
        <w:spacing w:line="560" w:lineRule="exact"/>
        <w:rPr>
          <w:rFonts w:ascii="仿宋" w:hAnsi="仿宋" w:eastAsia="仿宋" w:cs="仿宋"/>
          <w:bCs/>
          <w:snapToGrid w:val="0"/>
          <w:w w:val="90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snapToGrid w:val="0"/>
          <w:w w:val="90"/>
          <w:kern w:val="0"/>
          <w:sz w:val="32"/>
          <w:szCs w:val="32"/>
        </w:rPr>
        <w:t>程志高</w:t>
      </w:r>
    </w:p>
    <w:p w14:paraId="33D1CA1D">
      <w:pPr>
        <w:adjustRightInd w:val="0"/>
        <w:snapToGrid w:val="0"/>
        <w:spacing w:line="560" w:lineRule="exact"/>
        <w:rPr>
          <w:rFonts w:ascii="仿宋" w:hAnsi="仿宋" w:eastAsia="仿宋" w:cs="仿宋"/>
          <w:b/>
          <w:sz w:val="30"/>
          <w:szCs w:val="30"/>
        </w:rPr>
      </w:pPr>
      <w:r>
        <w:rPr>
          <w:rFonts w:hint="eastAsia" w:ascii="仿宋" w:hAnsi="仿宋" w:eastAsia="仿宋" w:cs="仿宋"/>
          <w:b/>
          <w:sz w:val="30"/>
          <w:szCs w:val="30"/>
        </w:rPr>
        <w:t>山西中瑞天诚资产评估有限公司（资产评估师1人）</w:t>
      </w:r>
    </w:p>
    <w:p w14:paraId="1816791D">
      <w:pPr>
        <w:adjustRightInd w:val="0"/>
        <w:snapToGrid w:val="0"/>
        <w:spacing w:line="560" w:lineRule="exact"/>
        <w:rPr>
          <w:rFonts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吴建平</w:t>
      </w:r>
    </w:p>
    <w:p w14:paraId="293E99F0">
      <w:pPr>
        <w:adjustRightInd w:val="0"/>
        <w:snapToGrid w:val="0"/>
        <w:spacing w:line="560" w:lineRule="exact"/>
        <w:rPr>
          <w:rFonts w:ascii="仿宋" w:hAnsi="仿宋" w:eastAsia="仿宋" w:cs="仿宋"/>
          <w:sz w:val="30"/>
          <w:szCs w:val="30"/>
        </w:rPr>
      </w:pPr>
    </w:p>
    <w:p w14:paraId="0159C745">
      <w:pPr>
        <w:adjustRightInd w:val="0"/>
        <w:snapToGrid w:val="0"/>
        <w:spacing w:line="560" w:lineRule="exact"/>
        <w:rPr>
          <w:rFonts w:ascii="仿宋" w:hAnsi="仿宋" w:eastAsia="仿宋" w:cs="仿宋"/>
          <w:b/>
          <w:sz w:val="30"/>
          <w:szCs w:val="30"/>
        </w:rPr>
      </w:pPr>
      <w:r>
        <w:rPr>
          <w:rFonts w:hint="eastAsia" w:ascii="仿宋" w:hAnsi="仿宋" w:eastAsia="仿宋" w:cs="仿宋"/>
          <w:b/>
          <w:sz w:val="30"/>
          <w:szCs w:val="30"/>
        </w:rPr>
        <w:t>山西誉德隆资产评估有限公司（资产评估师1人）</w:t>
      </w:r>
    </w:p>
    <w:p w14:paraId="679722B1">
      <w:pPr>
        <w:adjustRightInd w:val="0"/>
        <w:snapToGrid w:val="0"/>
        <w:spacing w:line="560" w:lineRule="exact"/>
        <w:rPr>
          <w:rFonts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李进芳</w:t>
      </w:r>
    </w:p>
    <w:p w14:paraId="4122F623">
      <w:pPr>
        <w:adjustRightInd w:val="0"/>
        <w:snapToGrid w:val="0"/>
        <w:spacing w:line="560" w:lineRule="exact"/>
        <w:rPr>
          <w:rFonts w:ascii="仿宋" w:hAnsi="仿宋" w:eastAsia="仿宋" w:cs="仿宋"/>
          <w:sz w:val="30"/>
          <w:szCs w:val="30"/>
        </w:rPr>
      </w:pPr>
    </w:p>
    <w:p w14:paraId="794F3046">
      <w:pPr>
        <w:adjustRightInd w:val="0"/>
        <w:snapToGrid w:val="0"/>
        <w:spacing w:line="560" w:lineRule="exact"/>
        <w:rPr>
          <w:rFonts w:ascii="仿宋" w:hAnsi="仿宋" w:eastAsia="仿宋" w:cs="仿宋"/>
          <w:b/>
          <w:sz w:val="30"/>
          <w:szCs w:val="30"/>
        </w:rPr>
      </w:pPr>
      <w:r>
        <w:rPr>
          <w:rFonts w:hint="eastAsia" w:ascii="仿宋" w:hAnsi="仿宋" w:eastAsia="仿宋" w:cs="仿宋"/>
          <w:b/>
          <w:sz w:val="30"/>
          <w:szCs w:val="30"/>
        </w:rPr>
        <w:t>山西中照诚资产评估有限公司（资产评估师1人）</w:t>
      </w:r>
    </w:p>
    <w:p w14:paraId="07815906">
      <w:pPr>
        <w:adjustRightInd w:val="0"/>
        <w:snapToGrid w:val="0"/>
        <w:spacing w:line="560" w:lineRule="exact"/>
        <w:rPr>
          <w:rFonts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李  欣</w:t>
      </w:r>
    </w:p>
    <w:p w14:paraId="2A1E5924">
      <w:pPr>
        <w:adjustRightInd w:val="0"/>
        <w:snapToGrid w:val="0"/>
        <w:spacing w:line="560" w:lineRule="exact"/>
        <w:rPr>
          <w:rFonts w:ascii="仿宋" w:hAnsi="仿宋" w:eastAsia="仿宋" w:cs="仿宋"/>
          <w:sz w:val="30"/>
          <w:szCs w:val="30"/>
        </w:rPr>
      </w:pPr>
    </w:p>
    <w:p w14:paraId="54F70272">
      <w:pPr>
        <w:adjustRightInd w:val="0"/>
        <w:snapToGrid w:val="0"/>
        <w:spacing w:line="560" w:lineRule="exact"/>
        <w:rPr>
          <w:rFonts w:ascii="仿宋" w:hAnsi="仿宋" w:eastAsia="仿宋" w:cs="仿宋"/>
          <w:b/>
          <w:sz w:val="30"/>
          <w:szCs w:val="30"/>
        </w:rPr>
      </w:pPr>
      <w:r>
        <w:rPr>
          <w:rFonts w:hint="eastAsia" w:ascii="仿宋" w:hAnsi="仿宋" w:eastAsia="仿宋" w:cs="仿宋"/>
          <w:b/>
          <w:sz w:val="30"/>
          <w:szCs w:val="30"/>
        </w:rPr>
        <w:t>山西智彤资产评估有限公司（资产评估师1人）</w:t>
      </w:r>
    </w:p>
    <w:p w14:paraId="112CC45C">
      <w:pPr>
        <w:adjustRightInd w:val="0"/>
        <w:snapToGrid w:val="0"/>
        <w:spacing w:line="560" w:lineRule="exact"/>
        <w:rPr>
          <w:rFonts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张晓庆</w:t>
      </w:r>
    </w:p>
    <w:p w14:paraId="4A176586">
      <w:pPr>
        <w:adjustRightInd w:val="0"/>
        <w:snapToGrid w:val="0"/>
        <w:spacing w:line="560" w:lineRule="exact"/>
        <w:rPr>
          <w:rFonts w:ascii="仿宋" w:hAnsi="仿宋" w:eastAsia="仿宋" w:cs="仿宋"/>
          <w:sz w:val="30"/>
          <w:szCs w:val="30"/>
        </w:rPr>
      </w:pPr>
    </w:p>
    <w:p w14:paraId="217C3895">
      <w:pPr>
        <w:adjustRightInd w:val="0"/>
        <w:snapToGrid w:val="0"/>
        <w:spacing w:line="560" w:lineRule="exact"/>
        <w:rPr>
          <w:rFonts w:ascii="仿宋" w:hAnsi="仿宋" w:eastAsia="仿宋" w:cs="仿宋"/>
          <w:b/>
          <w:sz w:val="30"/>
          <w:szCs w:val="30"/>
        </w:rPr>
      </w:pPr>
      <w:r>
        <w:rPr>
          <w:rFonts w:hint="eastAsia" w:ascii="仿宋" w:hAnsi="仿宋" w:eastAsia="仿宋" w:cs="仿宋"/>
          <w:b/>
          <w:sz w:val="30"/>
          <w:szCs w:val="30"/>
        </w:rPr>
        <w:t>山西宝旺资产评估有限公司（资产评估师1人）</w:t>
      </w:r>
    </w:p>
    <w:p w14:paraId="31742401">
      <w:pPr>
        <w:adjustRightInd w:val="0"/>
        <w:snapToGrid w:val="0"/>
        <w:spacing w:line="560" w:lineRule="exact"/>
        <w:rPr>
          <w:rFonts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郝启年</w:t>
      </w:r>
    </w:p>
    <w:p w14:paraId="2F763F61">
      <w:pPr>
        <w:adjustRightInd w:val="0"/>
        <w:snapToGrid w:val="0"/>
        <w:spacing w:line="560" w:lineRule="exact"/>
        <w:rPr>
          <w:rFonts w:ascii="仿宋" w:hAnsi="仿宋" w:eastAsia="仿宋" w:cs="仿宋"/>
          <w:sz w:val="30"/>
          <w:szCs w:val="30"/>
        </w:rPr>
      </w:pPr>
    </w:p>
    <w:p w14:paraId="261511EF">
      <w:pPr>
        <w:adjustRightInd w:val="0"/>
        <w:snapToGrid w:val="0"/>
        <w:spacing w:line="560" w:lineRule="exact"/>
        <w:rPr>
          <w:rFonts w:ascii="仿宋" w:hAnsi="仿宋" w:eastAsia="仿宋" w:cs="仿宋"/>
          <w:b/>
          <w:sz w:val="30"/>
          <w:szCs w:val="30"/>
        </w:rPr>
      </w:pPr>
      <w:r>
        <w:rPr>
          <w:rFonts w:hint="eastAsia" w:ascii="仿宋" w:hAnsi="仿宋" w:eastAsia="仿宋" w:cs="仿宋"/>
          <w:b/>
          <w:sz w:val="30"/>
          <w:szCs w:val="30"/>
        </w:rPr>
        <w:t>山西乾元资产评估有限公司（资产评估师1人）</w:t>
      </w:r>
    </w:p>
    <w:p w14:paraId="5D4A8246">
      <w:pPr>
        <w:adjustRightInd w:val="0"/>
        <w:snapToGrid w:val="0"/>
        <w:spacing w:line="560" w:lineRule="exact"/>
        <w:rPr>
          <w:b/>
          <w:bCs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雷霞丽</w:t>
      </w:r>
    </w:p>
    <w:p w14:paraId="52067519">
      <w:pPr>
        <w:adjustRightInd w:val="0"/>
        <w:snapToGrid w:val="0"/>
        <w:spacing w:line="560" w:lineRule="exact"/>
        <w:rPr>
          <w:b/>
          <w:bCs/>
          <w:sz w:val="30"/>
          <w:szCs w:val="30"/>
        </w:rPr>
      </w:pPr>
    </w:p>
    <w:p w14:paraId="2A842C28">
      <w:pPr>
        <w:tabs>
          <w:tab w:val="left" w:pos="1995"/>
        </w:tabs>
        <w:adjustRightInd w:val="0"/>
        <w:snapToGrid w:val="0"/>
        <w:spacing w:line="560" w:lineRule="exact"/>
        <w:rPr>
          <w:rFonts w:ascii="黑体" w:hAnsi="黑体" w:eastAsia="黑体" w:cs="黑体"/>
          <w:bCs/>
          <w:sz w:val="32"/>
          <w:szCs w:val="32"/>
        </w:rPr>
      </w:pPr>
      <w:r>
        <w:rPr>
          <w:rFonts w:hint="eastAsia" w:ascii="黑体" w:hAnsi="黑体" w:eastAsia="黑体" w:cs="黑体"/>
          <w:bCs/>
          <w:sz w:val="32"/>
          <w:szCs w:val="32"/>
        </w:rPr>
        <w:t>二、协会代管资产评估师：1人</w:t>
      </w:r>
    </w:p>
    <w:p w14:paraId="36D629C9">
      <w:pPr>
        <w:adjustRightInd w:val="0"/>
        <w:snapToGrid w:val="0"/>
        <w:spacing w:line="560" w:lineRule="exact"/>
        <w:rPr>
          <w:rFonts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秦忠泽</w:t>
      </w:r>
    </w:p>
    <w:p w14:paraId="448F5813">
      <w:pPr>
        <w:adjustRightInd w:val="0"/>
        <w:snapToGrid w:val="0"/>
        <w:spacing w:line="560" w:lineRule="exact"/>
        <w:rPr>
          <w:b/>
          <w:bCs/>
          <w:sz w:val="30"/>
          <w:szCs w:val="30"/>
        </w:rPr>
      </w:pPr>
    </w:p>
    <w:p w14:paraId="1A1B0B77">
      <w:pPr>
        <w:tabs>
          <w:tab w:val="left" w:pos="1995"/>
        </w:tabs>
        <w:adjustRightInd w:val="0"/>
        <w:snapToGrid w:val="0"/>
        <w:spacing w:line="560" w:lineRule="exact"/>
        <w:rPr>
          <w:rFonts w:ascii="黑体" w:hAnsi="黑体" w:eastAsia="黑体" w:cs="黑体"/>
          <w:bCs/>
          <w:sz w:val="32"/>
          <w:szCs w:val="32"/>
        </w:rPr>
      </w:pPr>
      <w:r>
        <w:rPr>
          <w:rFonts w:hint="eastAsia" w:ascii="黑体" w:hAnsi="黑体" w:eastAsia="黑体" w:cs="黑体"/>
          <w:bCs/>
          <w:sz w:val="32"/>
          <w:szCs w:val="32"/>
        </w:rPr>
        <w:t>三、注销资产评估师：1人</w:t>
      </w:r>
    </w:p>
    <w:p w14:paraId="50DF82C8">
      <w:pPr>
        <w:adjustRightInd w:val="0"/>
        <w:snapToGrid w:val="0"/>
        <w:spacing w:line="560" w:lineRule="exact"/>
        <w:rPr>
          <w:rFonts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范静静</w:t>
      </w:r>
    </w:p>
    <w:p w14:paraId="4BDD1F64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公文小标宋">
    <w:altName w:val="微软雅黑"/>
    <w:panose1 w:val="00000000000000000000"/>
    <w:charset w:val="86"/>
    <w:family w:val="auto"/>
    <w:pitch w:val="default"/>
    <w:sig w:usb0="00000000" w:usb1="00000000" w:usb2="00000016" w:usb3="00000000" w:csb0="00040001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D623D58"/>
    <w:rsid w:val="6D623D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2025-05-26T08:53:00Z</dcterms:created>
  <dc:creator>王琛</dc:creator>
  <cp:lastModifiedBy>王琛</cp:lastModifiedBy>
  <dcterms:modified xsi:type="dcterms:W3CDTF">2025-05-26T08:53:59Z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DECBAEA1A63D4D2FA2CFA5DBEA6D1F5D_11</vt:lpwstr>
  </property>
  <property fmtid="{D5CDD505-2E9C-101B-9397-08002B2CF9AE}" pid="4" name="KSOTemplateDocerSaveRecord">
    <vt:lpwstr>eyJoZGlkIjoiNjYyYWFkYjNhZGE2NWQzNTVkNjg2Y2UzNjcxMDc3ZmUiLCJ1c2VySWQiOiI3MTUyNTI3NTEifQ==</vt:lpwstr>
  </property>
</Properties>
</file>