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74EC67">
      <w:pPr>
        <w:spacing w:line="560" w:lineRule="exact"/>
        <w:rPr>
          <w:rFonts w:hint="eastAsia" w:ascii="方正小标宋简体" w:hAnsi="宋体" w:eastAsia="黑体" w:cs="黑体"/>
          <w:sz w:val="44"/>
          <w:szCs w:val="44"/>
          <w:lang w:val="en-US" w:eastAsia="zh-CN"/>
        </w:rPr>
      </w:pPr>
      <w:r>
        <w:rPr>
          <w:rFonts w:ascii="黑体" w:hAnsi="黑体" w:eastAsia="黑体" w:cs="仿宋_GB2312"/>
          <w:szCs w:val="32"/>
        </w:rPr>
        <w:t>附件</w:t>
      </w:r>
    </w:p>
    <w:tbl>
      <w:tblPr>
        <w:tblStyle w:val="2"/>
        <w:tblW w:w="975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5"/>
        <w:gridCol w:w="3686"/>
        <w:gridCol w:w="709"/>
        <w:gridCol w:w="2976"/>
        <w:gridCol w:w="694"/>
        <w:gridCol w:w="669"/>
      </w:tblGrid>
      <w:tr w14:paraId="52D7B8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3" w:hRule="atLeast"/>
          <w:jc w:val="center"/>
        </w:trPr>
        <w:tc>
          <w:tcPr>
            <w:tcW w:w="9759" w:type="dxa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18AA310">
            <w:pPr>
              <w:widowControl/>
              <w:jc w:val="center"/>
              <w:rPr>
                <w:rFonts w:ascii="方正小标宋简体" w:hAnsi="宋体" w:eastAsia="方正小标宋简体" w:cs="黑体"/>
                <w:sz w:val="44"/>
                <w:szCs w:val="44"/>
              </w:rPr>
            </w:pPr>
            <w:bookmarkStart w:id="0" w:name="_GoBack"/>
            <w:r>
              <w:rPr>
                <w:rFonts w:ascii="方正小标宋简体" w:hAnsi="宋体" w:eastAsia="方正小标宋简体" w:cs="黑体"/>
                <w:sz w:val="44"/>
                <w:szCs w:val="44"/>
              </w:rPr>
              <w:br w:type="page"/>
            </w:r>
            <w:r>
              <w:rPr>
                <w:rFonts w:ascii="方正小标宋简体" w:hAnsi="宋体" w:eastAsia="方正小标宋简体" w:cs="黑体"/>
                <w:sz w:val="44"/>
                <w:szCs w:val="44"/>
              </w:rPr>
              <w:t>申请</w:t>
            </w:r>
            <w:r>
              <w:rPr>
                <w:rFonts w:hint="eastAsia" w:ascii="方正小标宋简体" w:hAnsi="宋体" w:eastAsia="方正小标宋简体" w:cs="黑体"/>
                <w:sz w:val="44"/>
                <w:szCs w:val="44"/>
              </w:rPr>
              <w:t>资深会员打分表</w:t>
            </w:r>
            <w:bookmarkEnd w:id="0"/>
          </w:p>
        </w:tc>
      </w:tr>
      <w:tr w14:paraId="1946BD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0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93B6A6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类别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063B6A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项 目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306A4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基础分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6EA3B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加 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97175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得分</w:t>
            </w:r>
          </w:p>
        </w:tc>
        <w:tc>
          <w:tcPr>
            <w:tcW w:w="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8997A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 w14:paraId="3C75C2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4E7280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t>基础条件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663F1F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2010年（含）以前取得资产评估师职业资格并加入中评协15年以上的个人会员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B6DD3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3A1E4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在籍每连续满一年度增加2分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63162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F60F6AA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 w14:paraId="1CB822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102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4D6BC1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t>在资产评估领域具有较高声望或者具有良好职业声誉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t>（最高20分）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32BCD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担任过各级党代会代表、人大代表、政协委员 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C2BF2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C7DC1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会员在籍期间一个国家级职务3分，省级职务2分，省以下职务1分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BB0731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428D04E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 w14:paraId="7C4C5C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  <w:jc w:val="center"/>
        </w:trPr>
        <w:tc>
          <w:tcPr>
            <w:tcW w:w="102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05B9A4F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3FA302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获得过全国或者省级以上表彰，如：优秀党务工作者、优秀共产党员、劳动模范、五一劳动奖章获得者、三八红旗手、先进会计工作者等 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2FC88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78CDC8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会员在籍期间1个国家级表彰3分,省部级表彰2分，省部级以下表彰1分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724FB8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1D447B7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 w14:paraId="16311C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  <w:jc w:val="center"/>
        </w:trPr>
        <w:tc>
          <w:tcPr>
            <w:tcW w:w="102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E3BF0BB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06B739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担任过资产评估行业党委委员及以上职务 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AC2A3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EA2D61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每届每个中评协行业党委职务2分，省级协会行业党委职务1分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1F655E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D6D90F3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 w14:paraId="45A164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50" w:hRule="atLeast"/>
          <w:jc w:val="center"/>
        </w:trPr>
        <w:tc>
          <w:tcPr>
            <w:tcW w:w="102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19F3691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94094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担任过中评协或者各省、自治区、直辖市、计划单列市资产评估协会（有关注册会计师协会）理事及以上职务 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0294F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4C75DD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每届每个中评协理事职务2分，省级协会理事1分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1559DD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59D0582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 w14:paraId="125799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  <w:jc w:val="center"/>
        </w:trPr>
        <w:tc>
          <w:tcPr>
            <w:tcW w:w="102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0C412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AC8A1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担任过中评协、地方协会专门委员会、专业委员会委员及以上职务 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01115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A7300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每届每个中评协层级职务2分，省级协会层级职务1分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725B0C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C2CAD9C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 w14:paraId="230B53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  <w:jc w:val="center"/>
        </w:trPr>
        <w:tc>
          <w:tcPr>
            <w:tcW w:w="10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1B57E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t>热心行业建设工作，并具</w:t>
            </w:r>
          </w:p>
          <w:p w14:paraId="35E3C123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</w:p>
          <w:p w14:paraId="6FFE8E68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t>备较强的理论研究能力和丰富的管理经验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t>（最高20分）</w:t>
            </w:r>
          </w:p>
        </w:tc>
        <w:tc>
          <w:tcPr>
            <w:tcW w:w="36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EB888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近5年在国家级刊物上发表与评估相关的专业论文5篇以上（其中在《中国资产评估》刊物上发表文章2篇以上），或者出版过评估专业著作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0EA9DD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2485F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达标后每增加1篇1分</w:t>
            </w:r>
          </w:p>
        </w:tc>
        <w:tc>
          <w:tcPr>
            <w:tcW w:w="6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36E7F1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6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1751E8F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 w14:paraId="0A89F6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  <w:jc w:val="center"/>
        </w:trPr>
        <w:tc>
          <w:tcPr>
            <w:tcW w:w="10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CB228C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B6B58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参与资产评估师考试教材编写、命题审题、试卷评阅工作3年以上且表现突出 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89619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CB3A6A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——</w:t>
            </w:r>
          </w:p>
        </w:tc>
        <w:tc>
          <w:tcPr>
            <w:tcW w:w="6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B0F4A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6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1BA9F69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 w14:paraId="2310D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10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CF1B016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F6D86B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承担中评协继续教育培训教学任务3次以上且反映良好 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75E7CE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5FEBCA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——</w:t>
            </w:r>
          </w:p>
        </w:tc>
        <w:tc>
          <w:tcPr>
            <w:tcW w:w="6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1F3B68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6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6F73EE5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 w14:paraId="7B9BDF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  <w:jc w:val="center"/>
        </w:trPr>
        <w:tc>
          <w:tcPr>
            <w:tcW w:w="102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CBC7E94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BBEFB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经中评协认定实质性参与中国资产评估准则制定或者修订工作 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C5A5F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A3CFC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每个准则1分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1E80A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5DD2CEB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 w14:paraId="18A9BA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  <w:jc w:val="center"/>
        </w:trPr>
        <w:tc>
          <w:tcPr>
            <w:tcW w:w="102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5E49D58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81EEA9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承担过国家级、省部级、中评协、地方协会研究课题，并通过相应验收 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7A8CB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FAF910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主要牵头人计分，每个国家级课题3分，省部级和中评协课题2分，地方协会课题1分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E05F7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9F0EDFF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 w14:paraId="681B9A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102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813B494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EE1839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获得资产评估行业领军或高端人才称号 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465F2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A5B0D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——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F5180C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26176D1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 w14:paraId="75154A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5" w:hRule="atLeast"/>
          <w:jc w:val="center"/>
        </w:trPr>
        <w:tc>
          <w:tcPr>
            <w:tcW w:w="102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66D639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t>具有丰富的执业经验，较高的执业水平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t>（最高20分）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EEF3CE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在资产评估机构内担任业务部门或者质控部门主管以上职务5年以上，具有较高的执业水平和创新能力，近5年作为资产评估师签字的报告20个以上，且相关监管部门和资产管理机构均未发现问题 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E4440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A8B4D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——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C8D09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17B361F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 w14:paraId="389CA9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102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55DFA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ABA76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担任过省部级以上单位的专家、咨询顾问 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7D5AA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253D7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——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F32A7A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59EFCCE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 w14:paraId="0F6A8D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  <w:jc w:val="center"/>
        </w:trPr>
        <w:tc>
          <w:tcPr>
            <w:tcW w:w="102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B75EF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3499A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参加中评协或地方协会组织的资产评估执业质量检查3次以上且表现突出 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FB6EDF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3307A2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3次以上，每增加1次1分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F719B">
            <w:pPr>
              <w:widowControl/>
              <w:spacing w:line="32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3AA4918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 w14:paraId="736233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8396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769E92">
            <w:pPr>
              <w:widowControl/>
              <w:spacing w:line="320" w:lineRule="exact"/>
              <w:ind w:firstLine="562" w:firstLineChars="200"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t>总分</w:t>
            </w:r>
          </w:p>
        </w:tc>
        <w:tc>
          <w:tcPr>
            <w:tcW w:w="13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1DA72F">
            <w:pPr>
              <w:widowControl/>
              <w:spacing w:line="32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 w14:paraId="0CD2EA64">
      <w:pPr>
        <w:widowControl/>
        <w:spacing w:line="580" w:lineRule="exact"/>
        <w:jc w:val="left"/>
        <w:rPr>
          <w:rFonts w:ascii="仿宋_GB2312" w:hAnsi="仿宋_GB2312" w:cs="仿宋_GB2312"/>
          <w:szCs w:val="32"/>
        </w:rPr>
      </w:pPr>
    </w:p>
    <w:p w14:paraId="048AD37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D0339E"/>
    <w:rsid w:val="0CD0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2025-05-23T09:07:00Z</dcterms:created>
  <dc:creator>王琛</dc:creator>
  <cp:lastModifiedBy>王琛</cp:lastModifiedBy>
  <dcterms:modified xsi:type="dcterms:W3CDTF">2025-05-23T09:08:09Z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3BA8AE8CBF7C4ECEA5BFCB0E874D16BF_11</vt:lpwstr>
  </property>
  <property fmtid="{D5CDD505-2E9C-101B-9397-08002B2CF9AE}" pid="4" name="KSOTemplateDocerSaveRecord">
    <vt:lpwstr>eyJoZGlkIjoiNjYyYWFkYjNhZGE2NWQzNTVkNjg2Y2UzNjcxMDc3ZmUiLCJ1c2VySWQiOiI3MTUyNTI3NTEifQ==</vt:lpwstr>
  </property>
</Properties>
</file>